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03" w:rsidRPr="007066E2" w:rsidRDefault="001E0CE0">
      <w:pPr>
        <w:rPr>
          <w:rFonts w:ascii="Calibri" w:hAnsi="Calibri"/>
          <w:sz w:val="20"/>
          <w:szCs w:val="20"/>
        </w:rPr>
      </w:pPr>
      <w:r w:rsidRPr="004405A5">
        <w:rPr>
          <w:noProof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4901202</wp:posOffset>
            </wp:positionH>
            <wp:positionV relativeFrom="paragraph">
              <wp:posOffset>692150</wp:posOffset>
            </wp:positionV>
            <wp:extent cx="1019810" cy="1123950"/>
            <wp:effectExtent l="0" t="0" r="8890" b="0"/>
            <wp:wrapTight wrapText="bothSides">
              <wp:wrapPolygon edited="0">
                <wp:start x="0" y="0"/>
                <wp:lineTo x="0" y="21234"/>
                <wp:lineTo x="21385" y="21234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F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6E6" w:rsidRPr="004405A5">
        <w:rPr>
          <w:b/>
          <w:sz w:val="48"/>
          <w:szCs w:val="48"/>
        </w:rPr>
        <w:t>NAILSEA COMMUNITY CHRISTMAS FAIR</w:t>
      </w:r>
      <w:r w:rsidR="004405A5" w:rsidRPr="004405A5">
        <w:rPr>
          <w:b/>
          <w:sz w:val="48"/>
          <w:szCs w:val="48"/>
        </w:rPr>
        <w:t xml:space="preserve"> 2017</w:t>
      </w:r>
      <w:r w:rsidR="008431BB" w:rsidRPr="004405A5">
        <w:rPr>
          <w:b/>
          <w:sz w:val="48"/>
          <w:szCs w:val="48"/>
        </w:rPr>
        <w:br/>
      </w:r>
      <w:r w:rsidR="009D27EB" w:rsidRPr="007066E2">
        <w:rPr>
          <w:rFonts w:ascii="Calibri" w:hAnsi="Calibri"/>
          <w:sz w:val="20"/>
          <w:szCs w:val="20"/>
        </w:rPr>
        <w:t>Minutes of a</w:t>
      </w:r>
      <w:r w:rsidR="00F00303" w:rsidRPr="007066E2">
        <w:rPr>
          <w:rFonts w:ascii="Calibri" w:hAnsi="Calibri"/>
          <w:sz w:val="20"/>
          <w:szCs w:val="20"/>
        </w:rPr>
        <w:t xml:space="preserve">nnual meeting </w:t>
      </w:r>
      <w:r w:rsidR="00F24BD9" w:rsidRPr="007066E2">
        <w:rPr>
          <w:rFonts w:ascii="Calibri" w:hAnsi="Calibri"/>
          <w:sz w:val="20"/>
          <w:szCs w:val="20"/>
        </w:rPr>
        <w:t xml:space="preserve">7pm </w:t>
      </w:r>
      <w:r w:rsidR="00F00303" w:rsidRPr="007066E2">
        <w:rPr>
          <w:rFonts w:ascii="Calibri" w:hAnsi="Calibri"/>
          <w:sz w:val="20"/>
          <w:szCs w:val="20"/>
        </w:rPr>
        <w:t>Friday, January 20, Garden Room, Trinity Centre</w:t>
      </w:r>
      <w:r w:rsidR="008431BB" w:rsidRPr="007066E2">
        <w:rPr>
          <w:rFonts w:ascii="Calibri" w:hAnsi="Calibri"/>
          <w:sz w:val="20"/>
          <w:szCs w:val="20"/>
        </w:rPr>
        <w:t>, Nailsea</w:t>
      </w:r>
      <w:r w:rsidR="00887657" w:rsidRPr="007066E2">
        <w:rPr>
          <w:rFonts w:ascii="Calibri" w:hAnsi="Calibri" w:cstheme="minorHAnsi"/>
          <w:sz w:val="20"/>
          <w:szCs w:val="20"/>
        </w:rPr>
        <w:t xml:space="preserve"> </w:t>
      </w:r>
    </w:p>
    <w:p w:rsidR="009D27EB" w:rsidRPr="007066E2" w:rsidRDefault="004376F1" w:rsidP="009D27E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Apologi</w:t>
      </w:r>
      <w:r w:rsidR="009D27EB" w:rsidRPr="007066E2">
        <w:rPr>
          <w:rFonts w:ascii="Calibri" w:hAnsi="Calibri"/>
          <w:b/>
          <w:sz w:val="20"/>
          <w:szCs w:val="20"/>
        </w:rPr>
        <w:t>es:</w:t>
      </w:r>
      <w:r w:rsidR="009D27EB" w:rsidRPr="007066E2">
        <w:rPr>
          <w:rFonts w:ascii="Calibri" w:hAnsi="Calibri"/>
          <w:sz w:val="20"/>
          <w:szCs w:val="20"/>
        </w:rPr>
        <w:t xml:space="preserve"> Sharon Brown, Sharon Colley, Jacqui Nelson, Hayley Watson, Alan Tromans – </w:t>
      </w:r>
      <w:r w:rsidR="00014B3D" w:rsidRPr="007066E2">
        <w:rPr>
          <w:rFonts w:ascii="Calibri" w:hAnsi="Calibri"/>
          <w:sz w:val="20"/>
          <w:szCs w:val="20"/>
        </w:rPr>
        <w:t xml:space="preserve">although </w:t>
      </w:r>
      <w:r w:rsidR="009D27EB" w:rsidRPr="007066E2">
        <w:rPr>
          <w:rFonts w:ascii="Calibri" w:hAnsi="Calibri"/>
          <w:sz w:val="20"/>
          <w:szCs w:val="20"/>
        </w:rPr>
        <w:t>Rotary, Tesco, Waitrose and town centre management have alrea</w:t>
      </w:r>
      <w:r w:rsidR="00014B3D" w:rsidRPr="007066E2">
        <w:rPr>
          <w:rFonts w:ascii="Calibri" w:hAnsi="Calibri"/>
          <w:sz w:val="20"/>
          <w:szCs w:val="20"/>
        </w:rPr>
        <w:t>d</w:t>
      </w:r>
      <w:r w:rsidR="009D27EB" w:rsidRPr="007066E2">
        <w:rPr>
          <w:rFonts w:ascii="Calibri" w:hAnsi="Calibri"/>
          <w:sz w:val="20"/>
          <w:szCs w:val="20"/>
        </w:rPr>
        <w:t>y confirmed their support and involvement for 2017</w:t>
      </w:r>
    </w:p>
    <w:p w:rsidR="009D27EB" w:rsidRPr="007066E2" w:rsidRDefault="009D27EB" w:rsidP="009D27EB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b/>
          <w:sz w:val="20"/>
          <w:szCs w:val="20"/>
        </w:rPr>
        <w:t>Present:</w:t>
      </w:r>
      <w:r w:rsidRPr="007066E2">
        <w:rPr>
          <w:rFonts w:ascii="Calibri" w:hAnsi="Calibri"/>
          <w:sz w:val="20"/>
          <w:szCs w:val="20"/>
        </w:rPr>
        <w:t xml:space="preserve"> Deb Bear, Carol and Rob Deacon, Geof Delmege, Lynda Dicks, Clare Elswood, Jo Hopkinson, Clare Hunt, John Hunter, Julie </w:t>
      </w:r>
      <w:proofErr w:type="spellStart"/>
      <w:r w:rsidRPr="007066E2">
        <w:rPr>
          <w:rFonts w:ascii="Calibri" w:hAnsi="Calibri"/>
          <w:sz w:val="20"/>
          <w:szCs w:val="20"/>
        </w:rPr>
        <w:t>Petford</w:t>
      </w:r>
      <w:proofErr w:type="spellEnd"/>
    </w:p>
    <w:p w:rsidR="004405A5" w:rsidRPr="007066E2" w:rsidRDefault="004405A5" w:rsidP="004405A5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b/>
          <w:sz w:val="20"/>
          <w:szCs w:val="20"/>
        </w:rPr>
        <w:t>C</w:t>
      </w:r>
      <w:r w:rsidR="00F00303" w:rsidRPr="007066E2">
        <w:rPr>
          <w:rFonts w:ascii="Calibri" w:hAnsi="Calibri"/>
          <w:b/>
          <w:sz w:val="20"/>
          <w:szCs w:val="20"/>
        </w:rPr>
        <w:t>hairman’s report</w:t>
      </w:r>
      <w:r w:rsidR="009D27EB" w:rsidRPr="007066E2">
        <w:rPr>
          <w:rFonts w:ascii="Calibri" w:hAnsi="Calibri"/>
          <w:b/>
          <w:sz w:val="20"/>
          <w:szCs w:val="20"/>
        </w:rPr>
        <w:t>:</w:t>
      </w:r>
      <w:r w:rsidR="009D27EB" w:rsidRPr="007066E2">
        <w:rPr>
          <w:rFonts w:ascii="Calibri" w:hAnsi="Calibri"/>
          <w:sz w:val="20"/>
          <w:szCs w:val="20"/>
        </w:rPr>
        <w:t xml:space="preserve"> An awesome event slightly overwhelmed by sheer numbers and lack of </w:t>
      </w:r>
      <w:proofErr w:type="spellStart"/>
      <w:r w:rsidR="009D27EB" w:rsidRPr="007066E2">
        <w:rPr>
          <w:rFonts w:ascii="Calibri" w:hAnsi="Calibri"/>
          <w:sz w:val="20"/>
          <w:szCs w:val="20"/>
        </w:rPr>
        <w:t>marshalls</w:t>
      </w:r>
      <w:proofErr w:type="spellEnd"/>
      <w:r w:rsidR="00014B3D" w:rsidRPr="007066E2">
        <w:rPr>
          <w:rFonts w:ascii="Calibri" w:hAnsi="Calibri"/>
          <w:sz w:val="20"/>
          <w:szCs w:val="20"/>
        </w:rPr>
        <w:t xml:space="preserve"> – see general discussion</w:t>
      </w:r>
      <w:r w:rsidR="001E0CE0" w:rsidRPr="007066E2">
        <w:rPr>
          <w:rFonts w:ascii="Calibri" w:hAnsi="Calibri"/>
          <w:sz w:val="20"/>
          <w:szCs w:val="20"/>
        </w:rPr>
        <w:t xml:space="preserve">.  Need to chase percentage cash </w:t>
      </w:r>
      <w:r w:rsidR="004376F1">
        <w:rPr>
          <w:rFonts w:ascii="Calibri" w:hAnsi="Calibri"/>
          <w:sz w:val="20"/>
          <w:szCs w:val="20"/>
        </w:rPr>
        <w:t>contribution from the helter-s</w:t>
      </w:r>
      <w:r w:rsidR="004376F1" w:rsidRPr="007066E2">
        <w:rPr>
          <w:rFonts w:ascii="Calibri" w:hAnsi="Calibri"/>
          <w:sz w:val="20"/>
          <w:szCs w:val="20"/>
        </w:rPr>
        <w:t>kelter</w:t>
      </w:r>
      <w:r w:rsidRPr="007066E2">
        <w:rPr>
          <w:rFonts w:ascii="Calibri" w:hAnsi="Calibri"/>
          <w:sz w:val="20"/>
          <w:szCs w:val="20"/>
        </w:rPr>
        <w:t xml:space="preserve"> man…</w:t>
      </w:r>
    </w:p>
    <w:p w:rsidR="009D27EB" w:rsidRPr="007066E2" w:rsidRDefault="004405A5" w:rsidP="004405A5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b/>
          <w:sz w:val="20"/>
          <w:szCs w:val="20"/>
        </w:rPr>
        <w:t xml:space="preserve">Acting </w:t>
      </w:r>
      <w:r w:rsidR="00692FEF" w:rsidRPr="007066E2">
        <w:rPr>
          <w:rFonts w:ascii="Calibri" w:hAnsi="Calibri"/>
          <w:b/>
          <w:sz w:val="20"/>
          <w:szCs w:val="20"/>
        </w:rPr>
        <w:t>secretary’s report</w:t>
      </w:r>
      <w:r w:rsidR="009D27EB" w:rsidRPr="007066E2">
        <w:rPr>
          <w:rFonts w:ascii="Calibri" w:hAnsi="Calibri"/>
          <w:b/>
          <w:sz w:val="20"/>
          <w:szCs w:val="20"/>
        </w:rPr>
        <w:t>:</w:t>
      </w:r>
      <w:r w:rsidR="009D27EB" w:rsidRPr="007066E2">
        <w:rPr>
          <w:rFonts w:ascii="Calibri" w:hAnsi="Calibri"/>
          <w:sz w:val="20"/>
          <w:szCs w:val="20"/>
        </w:rPr>
        <w:t xml:space="preserve"> circulated previously with agenda</w:t>
      </w:r>
    </w:p>
    <w:p w:rsidR="00014B3D" w:rsidRPr="007066E2" w:rsidRDefault="004405A5" w:rsidP="004405A5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b/>
          <w:sz w:val="20"/>
          <w:szCs w:val="20"/>
        </w:rPr>
        <w:t>T</w:t>
      </w:r>
      <w:r w:rsidR="00F00303" w:rsidRPr="007066E2">
        <w:rPr>
          <w:rFonts w:ascii="Calibri" w:hAnsi="Calibri"/>
          <w:b/>
          <w:sz w:val="20"/>
          <w:szCs w:val="20"/>
        </w:rPr>
        <w:t>reasurer’s report</w:t>
      </w:r>
      <w:r w:rsidR="009D27EB" w:rsidRPr="007066E2">
        <w:rPr>
          <w:rFonts w:ascii="Calibri" w:hAnsi="Calibri"/>
          <w:b/>
          <w:sz w:val="20"/>
          <w:szCs w:val="20"/>
        </w:rPr>
        <w:t>:</w:t>
      </w:r>
      <w:r w:rsidR="009D27EB" w:rsidRPr="007066E2">
        <w:rPr>
          <w:rFonts w:ascii="Calibri" w:hAnsi="Calibri"/>
          <w:sz w:val="20"/>
          <w:szCs w:val="20"/>
        </w:rPr>
        <w:t xml:space="preserve"> </w:t>
      </w:r>
      <w:r w:rsidR="000066B2">
        <w:rPr>
          <w:rFonts w:ascii="Calibri" w:hAnsi="Calibri"/>
          <w:sz w:val="20"/>
          <w:szCs w:val="20"/>
        </w:rPr>
        <w:t xml:space="preserve">attached. </w:t>
      </w:r>
      <w:r w:rsidRPr="007066E2">
        <w:rPr>
          <w:rFonts w:ascii="Calibri" w:hAnsi="Calibri"/>
          <w:sz w:val="20"/>
          <w:szCs w:val="20"/>
        </w:rPr>
        <w:t>Bank balance at</w:t>
      </w:r>
      <w:r w:rsidR="00014B3D" w:rsidRPr="007066E2">
        <w:rPr>
          <w:rFonts w:ascii="Calibri" w:hAnsi="Calibri"/>
          <w:sz w:val="20"/>
          <w:szCs w:val="20"/>
        </w:rPr>
        <w:t xml:space="preserve"> December 2016</w:t>
      </w:r>
      <w:r w:rsidR="00601870" w:rsidRPr="007066E2">
        <w:rPr>
          <w:rFonts w:ascii="Calibri" w:hAnsi="Calibri"/>
          <w:sz w:val="20"/>
          <w:szCs w:val="20"/>
        </w:rPr>
        <w:t xml:space="preserve"> </w:t>
      </w:r>
      <w:r w:rsidRPr="007066E2">
        <w:rPr>
          <w:rFonts w:ascii="Calibri" w:hAnsi="Calibri"/>
          <w:sz w:val="20"/>
          <w:szCs w:val="20"/>
        </w:rPr>
        <w:t xml:space="preserve">of </w:t>
      </w:r>
      <w:r w:rsidR="002259B2" w:rsidRPr="007066E2">
        <w:rPr>
          <w:rFonts w:ascii="Calibri" w:hAnsi="Calibri"/>
          <w:sz w:val="20"/>
          <w:szCs w:val="20"/>
        </w:rPr>
        <w:t xml:space="preserve">£1,928. It </w:t>
      </w:r>
      <w:r w:rsidR="00601870" w:rsidRPr="007066E2">
        <w:rPr>
          <w:rFonts w:ascii="Calibri" w:hAnsi="Calibri"/>
          <w:sz w:val="20"/>
          <w:szCs w:val="20"/>
        </w:rPr>
        <w:t xml:space="preserve">cost more than £8,000 to stage and </w:t>
      </w:r>
      <w:r w:rsidR="00014B3D" w:rsidRPr="007066E2">
        <w:rPr>
          <w:rFonts w:ascii="Calibri" w:hAnsi="Calibri"/>
          <w:sz w:val="20"/>
          <w:szCs w:val="20"/>
        </w:rPr>
        <w:t xml:space="preserve">with a projected need to raise a further £5,160.16 to </w:t>
      </w:r>
      <w:r w:rsidR="00601870" w:rsidRPr="007066E2">
        <w:rPr>
          <w:rFonts w:ascii="Calibri" w:hAnsi="Calibri"/>
          <w:sz w:val="20"/>
          <w:szCs w:val="20"/>
        </w:rPr>
        <w:t xml:space="preserve">put on an event in </w:t>
      </w:r>
      <w:r w:rsidR="00014B3D" w:rsidRPr="007066E2">
        <w:rPr>
          <w:rFonts w:ascii="Calibri" w:hAnsi="Calibri"/>
          <w:sz w:val="20"/>
          <w:szCs w:val="20"/>
        </w:rPr>
        <w:t xml:space="preserve">2017. </w:t>
      </w:r>
      <w:r w:rsidR="00601870" w:rsidRPr="007066E2">
        <w:rPr>
          <w:rFonts w:ascii="Calibri" w:hAnsi="Calibri"/>
          <w:sz w:val="20"/>
          <w:szCs w:val="20"/>
        </w:rPr>
        <w:t>A g</w:t>
      </w:r>
      <w:r w:rsidR="00014B3D" w:rsidRPr="007066E2">
        <w:rPr>
          <w:rFonts w:ascii="Calibri" w:hAnsi="Calibri"/>
          <w:sz w:val="20"/>
          <w:szCs w:val="20"/>
        </w:rPr>
        <w:t xml:space="preserve">rant request for £2,000 </w:t>
      </w:r>
      <w:r w:rsidR="00601870" w:rsidRPr="007066E2">
        <w:rPr>
          <w:rFonts w:ascii="Calibri" w:hAnsi="Calibri"/>
          <w:sz w:val="20"/>
          <w:szCs w:val="20"/>
        </w:rPr>
        <w:t xml:space="preserve">has been </w:t>
      </w:r>
      <w:r w:rsidR="00014B3D" w:rsidRPr="007066E2">
        <w:rPr>
          <w:rFonts w:ascii="Calibri" w:hAnsi="Calibri"/>
          <w:sz w:val="20"/>
          <w:szCs w:val="20"/>
        </w:rPr>
        <w:t>submitted to Nailsea Town Council and application for Waitrose Community Matters green token slot. Potential fundraisers</w:t>
      </w:r>
      <w:r w:rsidRPr="007066E2">
        <w:rPr>
          <w:rFonts w:ascii="Calibri" w:hAnsi="Calibri"/>
          <w:sz w:val="20"/>
          <w:szCs w:val="20"/>
        </w:rPr>
        <w:t xml:space="preserve"> include another grand</w:t>
      </w:r>
      <w:r w:rsidR="00014B3D" w:rsidRPr="007066E2">
        <w:rPr>
          <w:rFonts w:ascii="Calibri" w:hAnsi="Calibri"/>
          <w:sz w:val="20"/>
          <w:szCs w:val="20"/>
        </w:rPr>
        <w:t xml:space="preserve"> raffle and </w:t>
      </w:r>
      <w:r w:rsidRPr="007066E2">
        <w:rPr>
          <w:rFonts w:ascii="Calibri" w:hAnsi="Calibri"/>
          <w:sz w:val="20"/>
          <w:szCs w:val="20"/>
        </w:rPr>
        <w:t xml:space="preserve">more </w:t>
      </w:r>
      <w:r w:rsidR="00014B3D" w:rsidRPr="007066E2">
        <w:rPr>
          <w:rFonts w:ascii="Calibri" w:hAnsi="Calibri"/>
          <w:sz w:val="20"/>
          <w:szCs w:val="20"/>
        </w:rPr>
        <w:t>programme sales</w:t>
      </w:r>
      <w:r w:rsidR="00601870" w:rsidRPr="007066E2">
        <w:rPr>
          <w:rFonts w:ascii="Calibri" w:hAnsi="Calibri"/>
          <w:sz w:val="20"/>
          <w:szCs w:val="20"/>
        </w:rPr>
        <w:t xml:space="preserve"> – please email if you would like a full copy of the treasurer’s report</w:t>
      </w:r>
    </w:p>
    <w:p w:rsidR="00014B3D" w:rsidRPr="007066E2" w:rsidRDefault="00014B3D" w:rsidP="00014B3D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b/>
          <w:sz w:val="20"/>
          <w:szCs w:val="20"/>
        </w:rPr>
        <w:t xml:space="preserve">Discussion on </w:t>
      </w:r>
      <w:r w:rsidR="008431BB" w:rsidRPr="007066E2">
        <w:rPr>
          <w:rFonts w:ascii="Calibri" w:hAnsi="Calibri"/>
          <w:b/>
          <w:sz w:val="20"/>
          <w:szCs w:val="20"/>
        </w:rPr>
        <w:t>2016 highs and lows</w:t>
      </w:r>
      <w:r w:rsidRPr="007066E2">
        <w:rPr>
          <w:rFonts w:ascii="Calibri" w:hAnsi="Calibri"/>
          <w:b/>
          <w:sz w:val="20"/>
          <w:szCs w:val="20"/>
        </w:rPr>
        <w:t>:</w:t>
      </w:r>
      <w:r w:rsidRPr="007066E2">
        <w:rPr>
          <w:rFonts w:ascii="Calibri" w:hAnsi="Calibri"/>
          <w:sz w:val="20"/>
          <w:szCs w:val="20"/>
        </w:rPr>
        <w:t xml:space="preserve"> Although the feedback was generally positive there were some </w:t>
      </w:r>
      <w:r w:rsidR="008431BB" w:rsidRPr="007066E2">
        <w:rPr>
          <w:rFonts w:ascii="Calibri" w:hAnsi="Calibri"/>
          <w:sz w:val="20"/>
          <w:szCs w:val="20"/>
        </w:rPr>
        <w:t>lessons learned</w:t>
      </w:r>
      <w:r w:rsidRPr="007066E2">
        <w:rPr>
          <w:rFonts w:ascii="Calibri" w:hAnsi="Calibri"/>
          <w:sz w:val="20"/>
          <w:szCs w:val="20"/>
        </w:rPr>
        <w:t>.</w:t>
      </w:r>
      <w:r w:rsidR="008431BB" w:rsidRPr="007066E2">
        <w:rPr>
          <w:rFonts w:ascii="Calibri" w:hAnsi="Calibri"/>
          <w:sz w:val="20"/>
          <w:szCs w:val="20"/>
        </w:rPr>
        <w:t xml:space="preserve"> </w:t>
      </w:r>
      <w:r w:rsidRPr="007066E2">
        <w:rPr>
          <w:rFonts w:ascii="Calibri" w:hAnsi="Calibri"/>
          <w:sz w:val="20"/>
          <w:szCs w:val="20"/>
        </w:rPr>
        <w:t xml:space="preserve">Among the positives were many of the stallholders (especially charities) </w:t>
      </w:r>
      <w:r w:rsidR="00601870" w:rsidRPr="007066E2">
        <w:rPr>
          <w:rFonts w:ascii="Calibri" w:hAnsi="Calibri"/>
          <w:sz w:val="20"/>
          <w:szCs w:val="20"/>
        </w:rPr>
        <w:t xml:space="preserve">who </w:t>
      </w:r>
      <w:r w:rsidRPr="007066E2">
        <w:rPr>
          <w:rFonts w:ascii="Calibri" w:hAnsi="Calibri"/>
          <w:sz w:val="20"/>
          <w:szCs w:val="20"/>
        </w:rPr>
        <w:t xml:space="preserve">reported raising lots of money for their causes and shops like Costa and other food/drink stalls </w:t>
      </w:r>
      <w:r w:rsidR="00601870" w:rsidRPr="007066E2">
        <w:rPr>
          <w:rFonts w:ascii="Calibri" w:hAnsi="Calibri"/>
          <w:sz w:val="20"/>
          <w:szCs w:val="20"/>
        </w:rPr>
        <w:t xml:space="preserve">which </w:t>
      </w:r>
      <w:r w:rsidRPr="007066E2">
        <w:rPr>
          <w:rFonts w:ascii="Calibri" w:hAnsi="Calibri"/>
          <w:sz w:val="20"/>
          <w:szCs w:val="20"/>
        </w:rPr>
        <w:t>had to shut early because they ‘sold out’. It was agre</w:t>
      </w:r>
      <w:r w:rsidR="001E0CE0" w:rsidRPr="007066E2">
        <w:rPr>
          <w:rFonts w:ascii="Calibri" w:hAnsi="Calibri"/>
          <w:sz w:val="20"/>
          <w:szCs w:val="20"/>
        </w:rPr>
        <w:t>ed that Friday, December 1,</w:t>
      </w:r>
      <w:r w:rsidRPr="007066E2">
        <w:rPr>
          <w:rFonts w:ascii="Calibri" w:hAnsi="Calibri"/>
          <w:sz w:val="20"/>
          <w:szCs w:val="20"/>
        </w:rPr>
        <w:t xml:space="preserve"> was the favoured date</w:t>
      </w:r>
      <w:r w:rsidR="001E0CE0" w:rsidRPr="007066E2">
        <w:rPr>
          <w:rFonts w:ascii="Calibri" w:hAnsi="Calibri"/>
          <w:sz w:val="20"/>
          <w:szCs w:val="20"/>
        </w:rPr>
        <w:t xml:space="preserve"> for 2017 as</w:t>
      </w:r>
      <w:r w:rsidRPr="007066E2">
        <w:rPr>
          <w:rFonts w:ascii="Calibri" w:hAnsi="Calibri"/>
          <w:sz w:val="20"/>
          <w:szCs w:val="20"/>
        </w:rPr>
        <w:t xml:space="preserve"> likely to include </w:t>
      </w:r>
      <w:r w:rsidR="004405A5" w:rsidRPr="007066E2">
        <w:rPr>
          <w:rFonts w:ascii="Calibri" w:hAnsi="Calibri"/>
          <w:sz w:val="20"/>
          <w:szCs w:val="20"/>
        </w:rPr>
        <w:t xml:space="preserve">many </w:t>
      </w:r>
      <w:r w:rsidR="002259B2" w:rsidRPr="007066E2">
        <w:rPr>
          <w:rFonts w:ascii="Calibri" w:hAnsi="Calibri"/>
          <w:sz w:val="20"/>
          <w:szCs w:val="20"/>
        </w:rPr>
        <w:t>more people to help</w:t>
      </w:r>
    </w:p>
    <w:p w:rsidR="00601870" w:rsidRPr="007066E2" w:rsidRDefault="00601870" w:rsidP="00014B3D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sz w:val="20"/>
          <w:szCs w:val="20"/>
        </w:rPr>
        <w:t>There was some concern expressed by school</w:t>
      </w:r>
      <w:r w:rsidR="001E0CE0" w:rsidRPr="007066E2">
        <w:rPr>
          <w:rFonts w:ascii="Calibri" w:hAnsi="Calibri"/>
          <w:sz w:val="20"/>
          <w:szCs w:val="20"/>
        </w:rPr>
        <w:t>(</w:t>
      </w:r>
      <w:r w:rsidRPr="007066E2">
        <w:rPr>
          <w:rFonts w:ascii="Calibri" w:hAnsi="Calibri"/>
          <w:sz w:val="20"/>
          <w:szCs w:val="20"/>
        </w:rPr>
        <w:t>s</w:t>
      </w:r>
      <w:r w:rsidR="001E0CE0" w:rsidRPr="007066E2">
        <w:rPr>
          <w:rFonts w:ascii="Calibri" w:hAnsi="Calibri"/>
          <w:sz w:val="20"/>
          <w:szCs w:val="20"/>
        </w:rPr>
        <w:t>)</w:t>
      </w:r>
      <w:r w:rsidRPr="007066E2">
        <w:rPr>
          <w:rFonts w:ascii="Calibri" w:hAnsi="Calibri"/>
          <w:sz w:val="20"/>
          <w:szCs w:val="20"/>
        </w:rPr>
        <w:t xml:space="preserve"> on the ‘lack of purpose’ of the lantern parade which experienced a late </w:t>
      </w:r>
      <w:r w:rsidR="004405A5" w:rsidRPr="007066E2">
        <w:rPr>
          <w:rFonts w:ascii="Calibri" w:hAnsi="Calibri"/>
          <w:sz w:val="20"/>
          <w:szCs w:val="20"/>
        </w:rPr>
        <w:t xml:space="preserve">large </w:t>
      </w:r>
      <w:r w:rsidR="001E0CE0" w:rsidRPr="007066E2">
        <w:rPr>
          <w:rFonts w:ascii="Calibri" w:hAnsi="Calibri"/>
          <w:sz w:val="20"/>
          <w:szCs w:val="20"/>
        </w:rPr>
        <w:t>influx on numbers causing</w:t>
      </w:r>
      <w:r w:rsidRPr="007066E2">
        <w:rPr>
          <w:rFonts w:ascii="Calibri" w:hAnsi="Calibri"/>
          <w:sz w:val="20"/>
          <w:szCs w:val="20"/>
        </w:rPr>
        <w:t xml:space="preserve"> some safety concerns. Ideas to address this for 2017 include limiting number of schools and/or children taking part but</w:t>
      </w:r>
      <w:r w:rsidR="001E0CE0" w:rsidRPr="007066E2">
        <w:rPr>
          <w:rFonts w:ascii="Calibri" w:hAnsi="Calibri"/>
          <w:sz w:val="20"/>
          <w:szCs w:val="20"/>
        </w:rPr>
        <w:t xml:space="preserve"> is was agreed this event needs</w:t>
      </w:r>
      <w:r w:rsidRPr="007066E2">
        <w:rPr>
          <w:rFonts w:ascii="Calibri" w:hAnsi="Calibri"/>
          <w:sz w:val="20"/>
          <w:szCs w:val="20"/>
        </w:rPr>
        <w:t xml:space="preserve"> more thought…</w:t>
      </w:r>
      <w:r w:rsidR="004405A5" w:rsidRPr="007066E2">
        <w:rPr>
          <w:rFonts w:ascii="Calibri" w:hAnsi="Calibri"/>
          <w:sz w:val="20"/>
          <w:szCs w:val="20"/>
        </w:rPr>
        <w:t>an inter school lantern competition was floated with winners only in parade</w:t>
      </w:r>
    </w:p>
    <w:p w:rsidR="00601870" w:rsidRPr="007066E2" w:rsidRDefault="00601870" w:rsidP="00014B3D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sz w:val="20"/>
          <w:szCs w:val="20"/>
        </w:rPr>
        <w:t>Only the Card Shop and Café 119 complained all other retailers reported brisk trade and more promised to stay open</w:t>
      </w:r>
      <w:r w:rsidR="002259B2" w:rsidRPr="007066E2">
        <w:rPr>
          <w:rFonts w:ascii="Calibri" w:hAnsi="Calibri"/>
          <w:sz w:val="20"/>
          <w:szCs w:val="20"/>
        </w:rPr>
        <w:t xml:space="preserve"> late and get involved for 2017</w:t>
      </w:r>
    </w:p>
    <w:p w:rsidR="00601870" w:rsidRPr="007066E2" w:rsidRDefault="00601870" w:rsidP="00014B3D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sz w:val="20"/>
          <w:szCs w:val="20"/>
        </w:rPr>
        <w:t xml:space="preserve">People came from Bristol, Clevedon, Portishead and </w:t>
      </w:r>
      <w:proofErr w:type="spellStart"/>
      <w:r w:rsidRPr="007066E2">
        <w:rPr>
          <w:rFonts w:ascii="Calibri" w:hAnsi="Calibri"/>
          <w:sz w:val="20"/>
          <w:szCs w:val="20"/>
        </w:rPr>
        <w:t>Yatton</w:t>
      </w:r>
      <w:proofErr w:type="spellEnd"/>
      <w:r w:rsidRPr="007066E2">
        <w:rPr>
          <w:rFonts w:ascii="Calibri" w:hAnsi="Calibri"/>
          <w:sz w:val="20"/>
          <w:szCs w:val="20"/>
        </w:rPr>
        <w:t xml:space="preserve"> thanks both to the churches spreading the word and a Radio Bristol broadcast.</w:t>
      </w:r>
      <w:r w:rsidR="004405A5" w:rsidRPr="007066E2">
        <w:rPr>
          <w:rFonts w:ascii="Calibri" w:hAnsi="Calibri"/>
          <w:sz w:val="20"/>
          <w:szCs w:val="20"/>
        </w:rPr>
        <w:t xml:space="preserve"> Closing the whole of the High Street was perhaps over ambitious and the bands at the Royal Oak didn’</w:t>
      </w:r>
      <w:r w:rsidR="002259B2" w:rsidRPr="007066E2">
        <w:rPr>
          <w:rFonts w:ascii="Calibri" w:hAnsi="Calibri"/>
          <w:sz w:val="20"/>
          <w:szCs w:val="20"/>
        </w:rPr>
        <w:t>t happen</w:t>
      </w:r>
    </w:p>
    <w:p w:rsidR="00601870" w:rsidRPr="007066E2" w:rsidRDefault="00601870" w:rsidP="00014B3D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sz w:val="20"/>
          <w:szCs w:val="20"/>
        </w:rPr>
        <w:t>The Somerset Square stage</w:t>
      </w:r>
      <w:r w:rsidR="001E0CE0" w:rsidRPr="007066E2">
        <w:rPr>
          <w:rFonts w:ascii="Calibri" w:hAnsi="Calibri"/>
          <w:sz w:val="20"/>
          <w:szCs w:val="20"/>
        </w:rPr>
        <w:t xml:space="preserve"> also</w:t>
      </w:r>
      <w:r w:rsidRPr="007066E2">
        <w:rPr>
          <w:rFonts w:ascii="Calibri" w:hAnsi="Calibri"/>
          <w:sz w:val="20"/>
          <w:szCs w:val="20"/>
        </w:rPr>
        <w:t xml:space="preserve"> didn’t happen and the microphones didn’t work so there were problems both seeing and hearing what was going on – more coordination and positioning of acts with Crown Glass management team for 2017 sh</w:t>
      </w:r>
      <w:r w:rsidR="002259B2" w:rsidRPr="007066E2">
        <w:rPr>
          <w:rFonts w:ascii="Calibri" w:hAnsi="Calibri"/>
          <w:sz w:val="20"/>
          <w:szCs w:val="20"/>
        </w:rPr>
        <w:t>ould resolve some of the issues</w:t>
      </w:r>
    </w:p>
    <w:p w:rsidR="00C12E93" w:rsidRDefault="00C12E93" w:rsidP="00014B3D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sz w:val="20"/>
          <w:szCs w:val="20"/>
        </w:rPr>
        <w:t xml:space="preserve">The password for </w:t>
      </w:r>
      <w:hyperlink r:id="rId7" w:history="1">
        <w:r w:rsidRPr="007066E2">
          <w:rPr>
            <w:rStyle w:val="Hyperlink"/>
            <w:rFonts w:ascii="Calibri" w:hAnsi="Calibri"/>
            <w:sz w:val="20"/>
            <w:szCs w:val="20"/>
          </w:rPr>
          <w:t>nailseacommunitychristmasfair@gmail.com</w:t>
        </w:r>
      </w:hyperlink>
      <w:r w:rsidRPr="007066E2">
        <w:rPr>
          <w:rFonts w:ascii="Calibri" w:hAnsi="Calibri"/>
          <w:sz w:val="20"/>
          <w:szCs w:val="20"/>
        </w:rPr>
        <w:t xml:space="preserve"> is ‘go nailsea’ and Deb, Carol, Clare and Lynda have been made ‘admins’ for the Facebook page. All enquires and press releases should be sent from official email address and/or referred to FB page </w:t>
      </w:r>
    </w:p>
    <w:p w:rsidR="007066E2" w:rsidRPr="007066E2" w:rsidRDefault="007066E2" w:rsidP="00014B3D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sz w:val="20"/>
          <w:szCs w:val="20"/>
        </w:rPr>
        <w:t xml:space="preserve">Backwell Camera Club photographs are spectacular and with other photo images could be used in a pre-2017 showcase exhibition for publicity and promotional purposes – see </w:t>
      </w:r>
      <w:hyperlink r:id="rId8" w:history="1">
        <w:r w:rsidRPr="007066E2">
          <w:rPr>
            <w:rStyle w:val="Hyperlink"/>
            <w:rFonts w:ascii="Calibri" w:hAnsi="Calibri"/>
            <w:sz w:val="20"/>
            <w:szCs w:val="20"/>
          </w:rPr>
          <w:t>https://www.nailseapeople.com/nailsea-community-christmas-fair</w:t>
        </w:r>
      </w:hyperlink>
    </w:p>
    <w:tbl>
      <w:tblPr>
        <w:tblStyle w:val="TableGrid"/>
        <w:tblpPr w:leftFromText="187" w:rightFromText="187" w:vertAnchor="text" w:horzAnchor="margin" w:tblpXSpec="center" w:tblpY="1517"/>
        <w:tblW w:w="11395" w:type="dxa"/>
        <w:tblLook w:val="04A0" w:firstRow="1" w:lastRow="0" w:firstColumn="1" w:lastColumn="0" w:noHBand="0" w:noVBand="1"/>
      </w:tblPr>
      <w:tblGrid>
        <w:gridCol w:w="4765"/>
        <w:gridCol w:w="2430"/>
        <w:gridCol w:w="4200"/>
      </w:tblGrid>
      <w:tr w:rsidR="00C12E93" w:rsidRPr="007066E2" w:rsidTr="007066E2">
        <w:trPr>
          <w:trHeight w:val="812"/>
        </w:trPr>
        <w:tc>
          <w:tcPr>
            <w:tcW w:w="4765" w:type="dxa"/>
          </w:tcPr>
          <w:p w:rsidR="007066E2" w:rsidRPr="007066E2" w:rsidRDefault="007066E2" w:rsidP="001E0CE0">
            <w:pPr>
              <w:rPr>
                <w:b/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b/>
                <w:sz w:val="20"/>
                <w:szCs w:val="20"/>
              </w:rPr>
            </w:pPr>
            <w:r w:rsidRPr="007066E2">
              <w:rPr>
                <w:b/>
                <w:sz w:val="20"/>
                <w:szCs w:val="20"/>
              </w:rPr>
              <w:t>JOB</w:t>
            </w: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b/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b/>
                <w:sz w:val="20"/>
                <w:szCs w:val="20"/>
              </w:rPr>
              <w:t>TEAM LEADER</w:t>
            </w: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b/>
                <w:sz w:val="20"/>
                <w:szCs w:val="20"/>
              </w:rPr>
            </w:pPr>
            <w:r w:rsidRPr="007066E2">
              <w:rPr>
                <w:b/>
                <w:sz w:val="20"/>
                <w:szCs w:val="20"/>
              </w:rPr>
              <w:t>TEAM</w:t>
            </w:r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1E0CE0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C</w:t>
            </w:r>
            <w:r w:rsidR="00C12E93" w:rsidRPr="007066E2">
              <w:rPr>
                <w:sz w:val="20"/>
                <w:szCs w:val="20"/>
              </w:rPr>
              <w:t>hairman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Lynda Dicks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7066E2" w:rsidRPr="007066E2" w:rsidRDefault="007066E2" w:rsidP="001E0CE0">
            <w:pPr>
              <w:rPr>
                <w:sz w:val="20"/>
                <w:szCs w:val="20"/>
              </w:rPr>
            </w:pPr>
          </w:p>
          <w:p w:rsidR="001E0CE0" w:rsidRPr="007066E2" w:rsidRDefault="00887657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Not applicable</w:t>
            </w:r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vice chairman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Deb Bear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887657" w:rsidRPr="007066E2" w:rsidRDefault="00887657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Not applicable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</w:tr>
      <w:tr w:rsidR="00C12E93" w:rsidRPr="007066E2" w:rsidTr="007066E2">
        <w:trPr>
          <w:trHeight w:val="812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minute secretary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887657" w:rsidRPr="007066E2" w:rsidRDefault="00887657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TBC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1E0CE0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T</w:t>
            </w:r>
            <w:r w:rsidR="00C12E93" w:rsidRPr="007066E2">
              <w:rPr>
                <w:sz w:val="20"/>
                <w:szCs w:val="20"/>
              </w:rPr>
              <w:t>reasurer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Clare Elswood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</w:tr>
      <w:tr w:rsidR="00C12E93" w:rsidRPr="007066E2" w:rsidTr="007066E2">
        <w:trPr>
          <w:trHeight w:val="812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stall booking secretary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Deb Bear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fundraiser/sponsorship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887657" w:rsidRPr="007066E2" w:rsidRDefault="00887657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TBC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</w:tr>
      <w:tr w:rsidR="00C12E93" w:rsidRPr="007066E2" w:rsidTr="007066E2">
        <w:trPr>
          <w:trHeight w:val="812"/>
        </w:trPr>
        <w:tc>
          <w:tcPr>
            <w:tcW w:w="4765" w:type="dxa"/>
          </w:tcPr>
          <w:p w:rsidR="007066E2" w:rsidRPr="007066E2" w:rsidRDefault="007066E2" w:rsidP="001E0CE0">
            <w:pPr>
              <w:rPr>
                <w:sz w:val="20"/>
                <w:szCs w:val="20"/>
              </w:rPr>
            </w:pPr>
          </w:p>
          <w:p w:rsidR="00C12E93" w:rsidRPr="007066E2" w:rsidRDefault="001E0CE0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E</w:t>
            </w:r>
            <w:r w:rsidR="00C12E93" w:rsidRPr="007066E2">
              <w:rPr>
                <w:sz w:val="20"/>
                <w:szCs w:val="20"/>
              </w:rPr>
              <w:t>ntertainment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066E2" w:rsidRPr="007066E2" w:rsidRDefault="007066E2" w:rsidP="001E0CE0">
            <w:pPr>
              <w:rPr>
                <w:sz w:val="20"/>
                <w:szCs w:val="20"/>
              </w:rPr>
            </w:pPr>
          </w:p>
          <w:p w:rsidR="00C12E93" w:rsidRPr="007066E2" w:rsidRDefault="004376F1" w:rsidP="001E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Stok</w:t>
            </w:r>
            <w:r w:rsidR="00C12E93" w:rsidRPr="007066E2">
              <w:rPr>
                <w:sz w:val="20"/>
                <w:szCs w:val="20"/>
              </w:rPr>
              <w:t>ell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 xml:space="preserve">Julie </w:t>
            </w:r>
            <w:proofErr w:type="spellStart"/>
            <w:r w:rsidRPr="007066E2">
              <w:rPr>
                <w:sz w:val="20"/>
                <w:szCs w:val="20"/>
              </w:rPr>
              <w:t>Petford</w:t>
            </w:r>
            <w:proofErr w:type="spellEnd"/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7066E2" w:rsidRPr="007066E2" w:rsidRDefault="007066E2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Crown Glass Shopping Centre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 xml:space="preserve">Local schools, dancing troupes and/or choirs </w:t>
            </w:r>
            <w:proofErr w:type="spellStart"/>
            <w:r w:rsidRPr="007066E2">
              <w:rPr>
                <w:sz w:val="20"/>
                <w:szCs w:val="20"/>
              </w:rPr>
              <w:t>etc</w:t>
            </w:r>
            <w:proofErr w:type="spellEnd"/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Lantern parade</w:t>
            </w:r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1E0CE0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A</w:t>
            </w:r>
            <w:r w:rsidR="00C12E93" w:rsidRPr="007066E2">
              <w:rPr>
                <w:sz w:val="20"/>
                <w:szCs w:val="20"/>
              </w:rPr>
              <w:t>ttractions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4376F1" w:rsidP="001E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Stok</w:t>
            </w:r>
            <w:bookmarkStart w:id="0" w:name="_GoBack"/>
            <w:bookmarkEnd w:id="0"/>
            <w:r w:rsidR="00C12E93" w:rsidRPr="007066E2">
              <w:rPr>
                <w:sz w:val="20"/>
                <w:szCs w:val="20"/>
              </w:rPr>
              <w:t>ell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TBC another</w:t>
            </w: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Crown Glass Shopping Centre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 xml:space="preserve">Skate rink, reindeers </w:t>
            </w:r>
            <w:proofErr w:type="spellStart"/>
            <w:r w:rsidRPr="007066E2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Risk management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(including all legal forms and booking first aiders)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John Hunter</w:t>
            </w: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1E0CE0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S</w:t>
            </w:r>
            <w:r w:rsidR="00C12E93" w:rsidRPr="007066E2">
              <w:rPr>
                <w:sz w:val="20"/>
                <w:szCs w:val="20"/>
              </w:rPr>
              <w:t>ecurity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John Hunter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1E0CE0" w:rsidRPr="007066E2" w:rsidRDefault="001E0CE0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Marshall teams:</w:t>
            </w:r>
          </w:p>
          <w:p w:rsidR="00C12E93" w:rsidRPr="007066E2" w:rsidRDefault="004376F1" w:rsidP="001E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Stok</w:t>
            </w:r>
            <w:r w:rsidR="00C12E93" w:rsidRPr="007066E2">
              <w:rPr>
                <w:sz w:val="20"/>
                <w:szCs w:val="20"/>
              </w:rPr>
              <w:t>ell and staff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TBC Nailsea ATC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TBC Nailsea Bikers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TBC Nailsea Army Cadets</w:t>
            </w:r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1E0CE0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P</w:t>
            </w:r>
            <w:r w:rsidR="00C12E93" w:rsidRPr="007066E2">
              <w:rPr>
                <w:sz w:val="20"/>
                <w:szCs w:val="20"/>
              </w:rPr>
              <w:t>ublicity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887657" w:rsidRPr="007066E2" w:rsidRDefault="00887657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TBC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</w:tr>
      <w:tr w:rsidR="00C12E93" w:rsidRPr="007066E2" w:rsidTr="007066E2">
        <w:trPr>
          <w:trHeight w:val="766"/>
        </w:trPr>
        <w:tc>
          <w:tcPr>
            <w:tcW w:w="4765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C12E93" w:rsidRPr="007066E2" w:rsidRDefault="001E0CE0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P</w:t>
            </w:r>
            <w:r w:rsidR="00C12E93" w:rsidRPr="007066E2">
              <w:rPr>
                <w:sz w:val="20"/>
                <w:szCs w:val="20"/>
              </w:rPr>
              <w:t>rogramme</w:t>
            </w: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  <w:p w:rsidR="001E0CE0" w:rsidRPr="007066E2" w:rsidRDefault="001E0CE0" w:rsidP="001E0CE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87657" w:rsidRPr="007066E2" w:rsidRDefault="00887657" w:rsidP="001E0CE0">
            <w:pPr>
              <w:rPr>
                <w:sz w:val="20"/>
                <w:szCs w:val="20"/>
              </w:rPr>
            </w:pP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 xml:space="preserve">Publishing: Julie </w:t>
            </w:r>
            <w:proofErr w:type="spellStart"/>
            <w:r w:rsidRPr="007066E2">
              <w:rPr>
                <w:sz w:val="20"/>
                <w:szCs w:val="20"/>
              </w:rPr>
              <w:t>Petford</w:t>
            </w:r>
            <w:proofErr w:type="spellEnd"/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Editorial: Carol Deacon</w:t>
            </w:r>
          </w:p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C12E93" w:rsidRPr="007066E2" w:rsidRDefault="00C12E93" w:rsidP="001E0CE0">
            <w:pPr>
              <w:rPr>
                <w:sz w:val="20"/>
                <w:szCs w:val="20"/>
              </w:rPr>
            </w:pPr>
          </w:p>
          <w:p w:rsidR="00887657" w:rsidRPr="007066E2" w:rsidRDefault="00887657" w:rsidP="001E0CE0">
            <w:pPr>
              <w:rPr>
                <w:sz w:val="20"/>
                <w:szCs w:val="20"/>
              </w:rPr>
            </w:pPr>
            <w:r w:rsidRPr="007066E2">
              <w:rPr>
                <w:sz w:val="20"/>
                <w:szCs w:val="20"/>
              </w:rPr>
              <w:t>Sales: All</w:t>
            </w:r>
          </w:p>
        </w:tc>
      </w:tr>
    </w:tbl>
    <w:p w:rsidR="00C9484E" w:rsidRDefault="00C9484E" w:rsidP="002259B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Only one raffle prize to deliver – carvery for two at Ring </w:t>
      </w:r>
      <w:proofErr w:type="spellStart"/>
      <w:r>
        <w:rPr>
          <w:rFonts w:ascii="Calibri" w:hAnsi="Calibri"/>
          <w:sz w:val="20"/>
          <w:szCs w:val="20"/>
        </w:rPr>
        <w:t>O’Bells</w:t>
      </w:r>
      <w:proofErr w:type="spellEnd"/>
    </w:p>
    <w:p w:rsidR="00887657" w:rsidRPr="007066E2" w:rsidRDefault="004405A5" w:rsidP="002259B2">
      <w:pPr>
        <w:rPr>
          <w:rFonts w:ascii="Calibri" w:hAnsi="Calibri"/>
          <w:sz w:val="20"/>
          <w:szCs w:val="20"/>
        </w:rPr>
      </w:pPr>
      <w:r w:rsidRPr="007066E2">
        <w:rPr>
          <w:rFonts w:ascii="Calibri" w:hAnsi="Calibri"/>
          <w:sz w:val="20"/>
          <w:szCs w:val="20"/>
        </w:rPr>
        <w:t xml:space="preserve">The resolution was to get more key personal in place – see chart – </w:t>
      </w:r>
      <w:r w:rsidR="002259B2" w:rsidRPr="007066E2">
        <w:rPr>
          <w:rFonts w:ascii="Calibri" w:hAnsi="Calibri"/>
          <w:sz w:val="20"/>
          <w:szCs w:val="20"/>
        </w:rPr>
        <w:t xml:space="preserve">hopefully before </w:t>
      </w:r>
      <w:r w:rsidRPr="007066E2">
        <w:rPr>
          <w:rFonts w:ascii="Calibri" w:hAnsi="Calibri"/>
          <w:sz w:val="20"/>
          <w:szCs w:val="20"/>
        </w:rPr>
        <w:t xml:space="preserve">the next meeting on </w:t>
      </w:r>
      <w:r w:rsidRPr="007066E2">
        <w:rPr>
          <w:rFonts w:ascii="Calibri" w:hAnsi="Calibri" w:cstheme="minorHAnsi"/>
          <w:b/>
          <w:sz w:val="20"/>
          <w:szCs w:val="20"/>
        </w:rPr>
        <w:t xml:space="preserve">Monday, February 27, </w:t>
      </w:r>
      <w:r w:rsidRPr="007066E2">
        <w:rPr>
          <w:rFonts w:ascii="Calibri" w:hAnsi="Calibri" w:cstheme="minorHAnsi"/>
          <w:sz w:val="20"/>
          <w:szCs w:val="20"/>
        </w:rPr>
        <w:t>7.30pm</w:t>
      </w:r>
      <w:r w:rsidR="00C12E93" w:rsidRPr="007066E2">
        <w:rPr>
          <w:rFonts w:ascii="Calibri" w:hAnsi="Calibri" w:cstheme="minorHAnsi"/>
          <w:sz w:val="20"/>
          <w:szCs w:val="20"/>
        </w:rPr>
        <w:t>, when people would attend with their ideas</w:t>
      </w:r>
      <w:r w:rsidRPr="007066E2">
        <w:rPr>
          <w:rFonts w:ascii="Calibri" w:hAnsi="Calibri" w:cstheme="minorHAnsi"/>
          <w:sz w:val="20"/>
          <w:szCs w:val="20"/>
        </w:rPr>
        <w:t xml:space="preserve">. Holy Trinity </w:t>
      </w:r>
      <w:r w:rsidR="00887657" w:rsidRPr="007066E2">
        <w:rPr>
          <w:rFonts w:ascii="Calibri" w:hAnsi="Calibri" w:cstheme="minorHAnsi"/>
          <w:sz w:val="20"/>
          <w:szCs w:val="20"/>
        </w:rPr>
        <w:t>has kindly offered free use for the year of a room at the Trinity Centre which was gratefully accepted</w:t>
      </w:r>
    </w:p>
    <w:sectPr w:rsidR="00887657" w:rsidRPr="00706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049"/>
    <w:multiLevelType w:val="hybridMultilevel"/>
    <w:tmpl w:val="C204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09F2"/>
    <w:multiLevelType w:val="hybridMultilevel"/>
    <w:tmpl w:val="9408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31049"/>
    <w:multiLevelType w:val="hybridMultilevel"/>
    <w:tmpl w:val="FA94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539C5"/>
    <w:multiLevelType w:val="hybridMultilevel"/>
    <w:tmpl w:val="C23AC9C0"/>
    <w:lvl w:ilvl="0" w:tplc="11DA4C34">
      <w:start w:val="2016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10B"/>
    <w:multiLevelType w:val="hybridMultilevel"/>
    <w:tmpl w:val="B1E4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021DD"/>
    <w:multiLevelType w:val="hybridMultilevel"/>
    <w:tmpl w:val="F6524E40"/>
    <w:lvl w:ilvl="0" w:tplc="8EDAE970">
      <w:start w:val="2016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85885"/>
    <w:multiLevelType w:val="hybridMultilevel"/>
    <w:tmpl w:val="61AA40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E6"/>
    <w:rsid w:val="000066B2"/>
    <w:rsid w:val="00014B3D"/>
    <w:rsid w:val="000C6804"/>
    <w:rsid w:val="000D25CE"/>
    <w:rsid w:val="001206F3"/>
    <w:rsid w:val="00196F2B"/>
    <w:rsid w:val="001E0CE0"/>
    <w:rsid w:val="002259B2"/>
    <w:rsid w:val="00292C8D"/>
    <w:rsid w:val="002B0766"/>
    <w:rsid w:val="002C5251"/>
    <w:rsid w:val="002D0E3F"/>
    <w:rsid w:val="003B558C"/>
    <w:rsid w:val="003C1E95"/>
    <w:rsid w:val="004376F1"/>
    <w:rsid w:val="004405A5"/>
    <w:rsid w:val="00467FF0"/>
    <w:rsid w:val="00567B4C"/>
    <w:rsid w:val="00574B1E"/>
    <w:rsid w:val="00601870"/>
    <w:rsid w:val="00692FEF"/>
    <w:rsid w:val="007066E2"/>
    <w:rsid w:val="00713651"/>
    <w:rsid w:val="007C4A25"/>
    <w:rsid w:val="00830352"/>
    <w:rsid w:val="008431BB"/>
    <w:rsid w:val="00887657"/>
    <w:rsid w:val="00960EBD"/>
    <w:rsid w:val="009D27EB"/>
    <w:rsid w:val="00BC7D43"/>
    <w:rsid w:val="00C12E93"/>
    <w:rsid w:val="00C9484E"/>
    <w:rsid w:val="00DA1747"/>
    <w:rsid w:val="00EA76E6"/>
    <w:rsid w:val="00ED135C"/>
    <w:rsid w:val="00EE04AD"/>
    <w:rsid w:val="00F00303"/>
    <w:rsid w:val="00F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6D5B"/>
  <w15:chartTrackingRefBased/>
  <w15:docId w15:val="{88149B15-54AF-404F-A28A-2DD32A4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AD"/>
    <w:pPr>
      <w:ind w:left="720"/>
      <w:contextualSpacing/>
    </w:pPr>
  </w:style>
  <w:style w:type="table" w:styleId="TableGrid">
    <w:name w:val="Table Grid"/>
    <w:basedOn w:val="TableNormal"/>
    <w:uiPriority w:val="59"/>
    <w:rsid w:val="0096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24d58c6b3d-msonormal">
    <w:name w:val="ox-24d58c6b3d-msonormal"/>
    <w:basedOn w:val="Normal"/>
    <w:rsid w:val="002B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">
    <w:name w:val="gd"/>
    <w:basedOn w:val="DefaultParagraphFont"/>
    <w:rsid w:val="00830352"/>
  </w:style>
  <w:style w:type="character" w:customStyle="1" w:styleId="g3">
    <w:name w:val="g3"/>
    <w:basedOn w:val="DefaultParagraphFont"/>
    <w:rsid w:val="00830352"/>
  </w:style>
  <w:style w:type="paragraph" w:styleId="BalloonText">
    <w:name w:val="Balloon Text"/>
    <w:basedOn w:val="Normal"/>
    <w:link w:val="BalloonTextChar"/>
    <w:uiPriority w:val="99"/>
    <w:semiHidden/>
    <w:unhideWhenUsed/>
    <w:rsid w:val="0083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2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16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454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3746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249973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7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10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27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2010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379963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25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98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92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92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745737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50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ilseapeople.com/nailsea-community-christmas-fair" TargetMode="External"/><Relationship Id="rId3" Type="http://schemas.openxmlformats.org/officeDocument/2006/relationships/styles" Target="styles.xml"/><Relationship Id="rId7" Type="http://schemas.openxmlformats.org/officeDocument/2006/relationships/hyperlink" Target="mailto:nailseacommunitychristmasfai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9C46-972C-4498-A23C-86894932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41</cp:revision>
  <cp:lastPrinted>2017-01-21T15:33:00Z</cp:lastPrinted>
  <dcterms:created xsi:type="dcterms:W3CDTF">2016-12-06T08:09:00Z</dcterms:created>
  <dcterms:modified xsi:type="dcterms:W3CDTF">2017-03-01T15:06:00Z</dcterms:modified>
</cp:coreProperties>
</file>